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E24FD" w14:textId="77777777" w:rsidR="0017143E" w:rsidRPr="0017143E" w:rsidRDefault="0017143E" w:rsidP="00190CD0">
      <w:pPr>
        <w:spacing w:line="480" w:lineRule="auto"/>
        <w:rPr>
          <w:rFonts w:ascii="Times New Roman" w:hAnsi="Times New Roman" w:cs="Times New Roman"/>
          <w:sz w:val="24"/>
          <w:szCs w:val="24"/>
          <w:lang w:val="en-US"/>
        </w:rPr>
      </w:pPr>
      <w:r w:rsidRPr="0017143E">
        <w:rPr>
          <w:rFonts w:ascii="Times New Roman" w:hAnsi="Times New Roman" w:cs="Times New Roman"/>
          <w:sz w:val="24"/>
          <w:szCs w:val="24"/>
          <w:lang w:val="en-US"/>
        </w:rPr>
        <w:t>Student’s Name</w:t>
      </w:r>
    </w:p>
    <w:p w14:paraId="675DB548" w14:textId="77777777" w:rsidR="0017143E" w:rsidRPr="0017143E" w:rsidRDefault="0017143E" w:rsidP="00190CD0">
      <w:pPr>
        <w:spacing w:line="480" w:lineRule="auto"/>
        <w:rPr>
          <w:rFonts w:ascii="Times New Roman" w:hAnsi="Times New Roman" w:cs="Times New Roman"/>
          <w:sz w:val="24"/>
          <w:szCs w:val="24"/>
          <w:lang w:val="en-US"/>
        </w:rPr>
      </w:pPr>
      <w:r w:rsidRPr="0017143E">
        <w:rPr>
          <w:rFonts w:ascii="Times New Roman" w:hAnsi="Times New Roman" w:cs="Times New Roman"/>
          <w:sz w:val="24"/>
          <w:szCs w:val="24"/>
          <w:lang w:val="en-US"/>
        </w:rPr>
        <w:t>Professor’s Name</w:t>
      </w:r>
    </w:p>
    <w:p w14:paraId="11006DEA" w14:textId="77777777" w:rsidR="0017143E" w:rsidRPr="0017143E" w:rsidRDefault="0017143E" w:rsidP="00190CD0">
      <w:pPr>
        <w:spacing w:line="480" w:lineRule="auto"/>
        <w:rPr>
          <w:rFonts w:ascii="Times New Roman" w:hAnsi="Times New Roman" w:cs="Times New Roman"/>
          <w:sz w:val="24"/>
          <w:szCs w:val="24"/>
          <w:lang w:val="en-US"/>
        </w:rPr>
      </w:pPr>
      <w:r w:rsidRPr="0017143E">
        <w:rPr>
          <w:rFonts w:ascii="Times New Roman" w:hAnsi="Times New Roman" w:cs="Times New Roman"/>
          <w:sz w:val="24"/>
          <w:szCs w:val="24"/>
          <w:lang w:val="en-US"/>
        </w:rPr>
        <w:t>Course</w:t>
      </w:r>
    </w:p>
    <w:p w14:paraId="58856CEB" w14:textId="77777777" w:rsidR="0017143E" w:rsidRPr="0017143E" w:rsidRDefault="0017143E" w:rsidP="00190CD0">
      <w:pPr>
        <w:spacing w:line="480" w:lineRule="auto"/>
        <w:rPr>
          <w:rFonts w:ascii="Times New Roman" w:hAnsi="Times New Roman" w:cs="Times New Roman"/>
          <w:sz w:val="24"/>
          <w:szCs w:val="24"/>
          <w:lang w:val="en-US"/>
        </w:rPr>
      </w:pPr>
      <w:r w:rsidRPr="0017143E">
        <w:rPr>
          <w:rFonts w:ascii="Times New Roman" w:hAnsi="Times New Roman" w:cs="Times New Roman"/>
          <w:sz w:val="24"/>
          <w:szCs w:val="24"/>
          <w:lang w:val="en-US"/>
        </w:rPr>
        <w:t>Date of Submission</w:t>
      </w:r>
    </w:p>
    <w:p w14:paraId="11B05515" w14:textId="77777777" w:rsidR="0017143E" w:rsidRPr="0017143E" w:rsidRDefault="0017143E" w:rsidP="00190CD0">
      <w:pPr>
        <w:spacing w:line="480" w:lineRule="auto"/>
        <w:jc w:val="center"/>
        <w:rPr>
          <w:rFonts w:ascii="Times New Roman" w:hAnsi="Times New Roman" w:cs="Times New Roman"/>
          <w:sz w:val="24"/>
          <w:szCs w:val="24"/>
          <w:lang w:val="en-US"/>
        </w:rPr>
      </w:pPr>
      <w:r w:rsidRPr="0017143E">
        <w:rPr>
          <w:rFonts w:ascii="Times New Roman" w:hAnsi="Times New Roman" w:cs="Times New Roman"/>
          <w:sz w:val="24"/>
          <w:szCs w:val="24"/>
          <w:lang w:val="en-US"/>
        </w:rPr>
        <w:t>Politics of Public Opinion, Political Parties and The Media</w:t>
      </w:r>
    </w:p>
    <w:p w14:paraId="34BCB4B6" w14:textId="77777777" w:rsidR="0017143E" w:rsidRPr="0017143E" w:rsidRDefault="0017143E" w:rsidP="00190CD0">
      <w:pPr>
        <w:spacing w:line="480" w:lineRule="auto"/>
        <w:jc w:val="center"/>
        <w:rPr>
          <w:rFonts w:ascii="Times New Roman" w:hAnsi="Times New Roman" w:cs="Times New Roman"/>
          <w:b/>
          <w:sz w:val="24"/>
          <w:szCs w:val="24"/>
          <w:lang w:val="en-US"/>
        </w:rPr>
      </w:pPr>
      <w:r w:rsidRPr="0017143E">
        <w:rPr>
          <w:rFonts w:ascii="Times New Roman" w:hAnsi="Times New Roman" w:cs="Times New Roman"/>
          <w:b/>
          <w:sz w:val="24"/>
          <w:szCs w:val="24"/>
          <w:lang w:val="en-US"/>
        </w:rPr>
        <w:t>Introduction</w:t>
      </w:r>
    </w:p>
    <w:p w14:paraId="466D78CB" w14:textId="0A95AF24" w:rsid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The modern American society is more dependent on the issues presented by the media than it did before the revamp and proliferation of social media platforms. Majority of public opinions on trending issues relating to human rights, social relations and international diplomacy are dispersed by mainstream media and spread through the social media pages. Political campaigns and party decisions have equally been made subject to public. Strategies for addressing political issues have evolved following pressure from </w:t>
      </w:r>
      <w:r w:rsidR="006A5416">
        <w:rPr>
          <w:rFonts w:ascii="Times New Roman" w:hAnsi="Times New Roman" w:cs="Times New Roman"/>
          <w:sz w:val="24"/>
          <w:szCs w:val="24"/>
          <w:lang w:val="en-US"/>
        </w:rPr>
        <w:t xml:space="preserve">both </w:t>
      </w:r>
      <w:r w:rsidRPr="0017143E">
        <w:rPr>
          <w:rFonts w:ascii="Times New Roman" w:hAnsi="Times New Roman" w:cs="Times New Roman"/>
          <w:sz w:val="24"/>
          <w:szCs w:val="24"/>
          <w:lang w:val="en-US"/>
        </w:rPr>
        <w:t xml:space="preserve">the public </w:t>
      </w:r>
      <w:r w:rsidR="006A5416">
        <w:rPr>
          <w:rFonts w:ascii="Times New Roman" w:hAnsi="Times New Roman" w:cs="Times New Roman"/>
          <w:sz w:val="24"/>
          <w:szCs w:val="24"/>
          <w:lang w:val="en-US"/>
        </w:rPr>
        <w:t>and</w:t>
      </w:r>
      <w:r w:rsidRPr="0017143E">
        <w:rPr>
          <w:rFonts w:ascii="Times New Roman" w:hAnsi="Times New Roman" w:cs="Times New Roman"/>
          <w:sz w:val="24"/>
          <w:szCs w:val="24"/>
          <w:lang w:val="en-US"/>
        </w:rPr>
        <w:t xml:space="preserve"> the media. The major subject issues that stood out as more introspective and progressive were politics of public opinion, the media and the political parties. The society is cultured on the fact that it cannot </w:t>
      </w:r>
      <w:r w:rsidR="006A5416">
        <w:rPr>
          <w:rFonts w:ascii="Times New Roman" w:hAnsi="Times New Roman" w:cs="Times New Roman"/>
          <w:sz w:val="24"/>
          <w:szCs w:val="24"/>
          <w:lang w:val="en-US"/>
        </w:rPr>
        <w:t>socially coalesce</w:t>
      </w:r>
      <w:r w:rsidRPr="0017143E">
        <w:rPr>
          <w:rFonts w:ascii="Times New Roman" w:hAnsi="Times New Roman" w:cs="Times New Roman"/>
          <w:sz w:val="24"/>
          <w:szCs w:val="24"/>
          <w:lang w:val="en-US"/>
        </w:rPr>
        <w:t xml:space="preserve"> until its political structure is well endowed to be accountable for major decisions and policies that affect the ordinary lives of the people. There has, however, been a contemporary problem captured in misalignment between the roles of media in informing and guiding the public on issues dealing with political parties, their decisions and actions.  The media should serve several indispensable roles in building an informed and democratic society.</w:t>
      </w:r>
    </w:p>
    <w:p w14:paraId="6521607C" w14:textId="0A6431B6" w:rsidR="00D50710" w:rsidRPr="0017143E" w:rsidRDefault="00D50710" w:rsidP="00190CD0">
      <w:pPr>
        <w:spacing w:line="480" w:lineRule="auto"/>
        <w:jc w:val="center"/>
        <w:rPr>
          <w:rFonts w:ascii="Times New Roman" w:hAnsi="Times New Roman" w:cs="Times New Roman"/>
          <w:b/>
          <w:bCs/>
          <w:sz w:val="24"/>
          <w:szCs w:val="24"/>
          <w:lang w:val="en-US"/>
        </w:rPr>
      </w:pPr>
      <w:r w:rsidRPr="00D50710">
        <w:rPr>
          <w:rFonts w:ascii="Times New Roman" w:hAnsi="Times New Roman" w:cs="Times New Roman"/>
          <w:b/>
          <w:bCs/>
          <w:sz w:val="24"/>
          <w:szCs w:val="24"/>
          <w:lang w:val="en-US"/>
        </w:rPr>
        <w:t>Three Areas of Interest Studied this Semester</w:t>
      </w:r>
    </w:p>
    <w:p w14:paraId="70BFD2F1" w14:textId="24730731" w:rsidR="0017143E" w:rsidRPr="00D50710" w:rsidRDefault="0017143E" w:rsidP="00190CD0">
      <w:pPr>
        <w:pStyle w:val="ListParagraph"/>
        <w:numPr>
          <w:ilvl w:val="0"/>
          <w:numId w:val="1"/>
        </w:numPr>
        <w:spacing w:line="480" w:lineRule="auto"/>
        <w:ind w:left="709" w:hanging="349"/>
        <w:rPr>
          <w:rFonts w:ascii="Times New Roman" w:hAnsi="Times New Roman" w:cs="Times New Roman"/>
          <w:b/>
          <w:sz w:val="24"/>
          <w:szCs w:val="24"/>
          <w:lang w:val="en-US"/>
        </w:rPr>
      </w:pPr>
      <w:r w:rsidRPr="00D50710">
        <w:rPr>
          <w:rFonts w:ascii="Times New Roman" w:hAnsi="Times New Roman" w:cs="Times New Roman"/>
          <w:b/>
          <w:sz w:val="24"/>
          <w:szCs w:val="24"/>
          <w:lang w:val="en-US"/>
        </w:rPr>
        <w:t>Politics of Public Opinion</w:t>
      </w:r>
    </w:p>
    <w:p w14:paraId="0A0C6788" w14:textId="00A2936C"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lastRenderedPageBreak/>
        <w:t>Collection and implementation of public opinion relies o</w:t>
      </w:r>
      <w:r w:rsidR="006A5416">
        <w:rPr>
          <w:rFonts w:ascii="Times New Roman" w:hAnsi="Times New Roman" w:cs="Times New Roman"/>
          <w:sz w:val="24"/>
          <w:szCs w:val="24"/>
          <w:lang w:val="en-US"/>
        </w:rPr>
        <w:t>n</w:t>
      </w:r>
      <w:r w:rsidRPr="0017143E">
        <w:rPr>
          <w:rFonts w:ascii="Times New Roman" w:hAnsi="Times New Roman" w:cs="Times New Roman"/>
          <w:sz w:val="24"/>
          <w:szCs w:val="24"/>
          <w:lang w:val="en-US"/>
        </w:rPr>
        <w:t xml:space="preserve"> the provisions of facts assembled by polling agencies. As reported by Gidron et al. (29), the media outlets also take the forefront in determining which views the society hold dear to it. Public opinions are sought in regard to how the government runs the economy, affects international diplomacies like whether the public supports or castigates the wars in Iran, Syria or Russian sanctions and current issues in the state. The ideas on public opinion are generated from ordinary people through spontaneous interviews about political perceptions and other issues.</w:t>
      </w:r>
    </w:p>
    <w:p w14:paraId="18EC892D" w14:textId="65E1DFAD"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Through a country’s political socialization, the young members of the society are integrated </w:t>
      </w:r>
      <w:r w:rsidR="006A5416">
        <w:rPr>
          <w:rFonts w:ascii="Times New Roman" w:hAnsi="Times New Roman" w:cs="Times New Roman"/>
          <w:sz w:val="24"/>
          <w:szCs w:val="24"/>
          <w:lang w:val="en-US"/>
        </w:rPr>
        <w:t>in</w:t>
      </w:r>
      <w:r w:rsidRPr="0017143E">
        <w:rPr>
          <w:rFonts w:ascii="Times New Roman" w:hAnsi="Times New Roman" w:cs="Times New Roman"/>
          <w:sz w:val="24"/>
          <w:szCs w:val="24"/>
          <w:lang w:val="en-US"/>
        </w:rPr>
        <w:t xml:space="preserve">to the processes that demonstrate </w:t>
      </w:r>
      <w:r w:rsidR="006A5416">
        <w:rPr>
          <w:rFonts w:ascii="Times New Roman" w:hAnsi="Times New Roman" w:cs="Times New Roman"/>
          <w:sz w:val="24"/>
          <w:szCs w:val="24"/>
          <w:lang w:val="en-US"/>
        </w:rPr>
        <w:t xml:space="preserve">an </w:t>
      </w:r>
      <w:r w:rsidRPr="0017143E">
        <w:rPr>
          <w:rFonts w:ascii="Times New Roman" w:hAnsi="Times New Roman" w:cs="Times New Roman"/>
          <w:sz w:val="24"/>
          <w:szCs w:val="24"/>
          <w:lang w:val="en-US"/>
        </w:rPr>
        <w:t xml:space="preserve">understanding of one’s nation. For this, </w:t>
      </w:r>
      <w:r w:rsidR="006A5416">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American population relies on cable and network televisions for information feeds (Gidron et al., 30). People become what they believe as they are informed by what they see. Like summed up by Krutz, Glen, Sylvie Waskiewicz, et al. (n.p) on “The Nature of public opinion: Ideologies and the ideological spectrum,” a person’s philosophy falls on the political spectrum given by insights presented in the media. As a result, when political parties and their campaign teams approach populations to woo votes, they find the people armed with ideas affecting the nation.</w:t>
      </w:r>
    </w:p>
    <w:p w14:paraId="455742BD" w14:textId="6CD30B06" w:rsidR="0017143E" w:rsidRPr="00D50710" w:rsidRDefault="0017143E" w:rsidP="00190CD0">
      <w:pPr>
        <w:pStyle w:val="ListParagraph"/>
        <w:numPr>
          <w:ilvl w:val="0"/>
          <w:numId w:val="1"/>
        </w:numPr>
        <w:spacing w:line="480" w:lineRule="auto"/>
        <w:ind w:left="709" w:hanging="349"/>
        <w:rPr>
          <w:rFonts w:ascii="Times New Roman" w:hAnsi="Times New Roman" w:cs="Times New Roman"/>
          <w:b/>
          <w:sz w:val="24"/>
          <w:szCs w:val="24"/>
          <w:lang w:val="en-US"/>
        </w:rPr>
      </w:pPr>
      <w:r w:rsidRPr="00D50710">
        <w:rPr>
          <w:rFonts w:ascii="Times New Roman" w:hAnsi="Times New Roman" w:cs="Times New Roman"/>
          <w:b/>
          <w:sz w:val="24"/>
          <w:szCs w:val="24"/>
          <w:lang w:val="en-US"/>
        </w:rPr>
        <w:t>Political Parties</w:t>
      </w:r>
    </w:p>
    <w:p w14:paraId="3FA819C3" w14:textId="4BE2BB2C"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There are many political parties with varying philosophical inclinations. </w:t>
      </w:r>
      <w:r w:rsidR="00B56F09">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 xml:space="preserve">United States </w:t>
      </w:r>
      <w:r w:rsidR="00B56F09">
        <w:rPr>
          <w:rFonts w:ascii="Times New Roman" w:hAnsi="Times New Roman" w:cs="Times New Roman"/>
          <w:sz w:val="24"/>
          <w:szCs w:val="24"/>
          <w:lang w:val="en-US"/>
        </w:rPr>
        <w:t>has</w:t>
      </w:r>
      <w:r w:rsidRPr="0017143E">
        <w:rPr>
          <w:rFonts w:ascii="Times New Roman" w:hAnsi="Times New Roman" w:cs="Times New Roman"/>
          <w:sz w:val="24"/>
          <w:szCs w:val="24"/>
          <w:lang w:val="en-US"/>
        </w:rPr>
        <w:t xml:space="preserve"> two major parties, the Republican and the Democratic for they appeal across many cultures. There are additional parties like Tea Party Patriots whose successes have stood out only to the level of mayor’s position. What these small parties do in challenging the presidential elections is to split either the Democrats votes or those of the Republican within their areas. To gain more insights into the American political party system, a look into </w:t>
      </w:r>
      <w:r w:rsidRPr="0017143E">
        <w:rPr>
          <w:rFonts w:ascii="Times New Roman" w:hAnsi="Times New Roman" w:cs="Times New Roman"/>
          <w:sz w:val="24"/>
          <w:szCs w:val="24"/>
          <w:lang w:val="en-US"/>
        </w:rPr>
        <w:lastRenderedPageBreak/>
        <w:t>philosophies and campaign manifestos shed array of bright light into the political elitism on what holds and that does not.</w:t>
      </w:r>
    </w:p>
    <w:p w14:paraId="2EF12429" w14:textId="5460B5F1"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The current United States’ regime thrived on the philosophy of “Making America Great Again” during the 2016 polls. By and large, the implementation of this policy has posed critical concerns in cultural standing among the public (Hutter et al., 325). As a bridge between the public and political class, the media’s role against the policy has been at stake. What has been evidenced in the implementation of this Republican philosophy has caused </w:t>
      </w:r>
      <w:r w:rsidR="00B56F09">
        <w:rPr>
          <w:rFonts w:ascii="Times New Roman" w:hAnsi="Times New Roman" w:cs="Times New Roman"/>
          <w:sz w:val="24"/>
          <w:szCs w:val="24"/>
          <w:lang w:val="en-US"/>
        </w:rPr>
        <w:t xml:space="preserve">a </w:t>
      </w:r>
      <w:r w:rsidRPr="0017143E">
        <w:rPr>
          <w:rFonts w:ascii="Times New Roman" w:hAnsi="Times New Roman" w:cs="Times New Roman"/>
          <w:sz w:val="24"/>
          <w:szCs w:val="24"/>
          <w:lang w:val="en-US"/>
        </w:rPr>
        <w:t>severe social separation of families, public unrest and mostly, it has impacted a compounded racial discrimination against minority groups. The Democratic Party, on the other hand, leads in the political discussions of progressivism philosophy on issues that affect the society. For instance, the dire consequences of understating regulation of gun ownership concept in American society have proven how ideals can be pushed aside for self-motives. It has been practically witnessed that gun violence is reported in very many neighbo</w:t>
      </w:r>
      <w:r w:rsidR="00B56F09">
        <w:rPr>
          <w:rFonts w:ascii="Times New Roman" w:hAnsi="Times New Roman" w:cs="Times New Roman"/>
          <w:sz w:val="24"/>
          <w:szCs w:val="24"/>
          <w:lang w:val="en-US"/>
        </w:rPr>
        <w:t>u</w:t>
      </w:r>
      <w:r w:rsidRPr="0017143E">
        <w:rPr>
          <w:rFonts w:ascii="Times New Roman" w:hAnsi="Times New Roman" w:cs="Times New Roman"/>
          <w:sz w:val="24"/>
          <w:szCs w:val="24"/>
          <w:lang w:val="en-US"/>
        </w:rPr>
        <w:t>rhoods across America (Terri &amp; Nelson, 29).</w:t>
      </w:r>
    </w:p>
    <w:p w14:paraId="7404F5F5" w14:textId="021651D6" w:rsidR="0017143E" w:rsidRPr="00D50710" w:rsidRDefault="0017143E" w:rsidP="00190CD0">
      <w:pPr>
        <w:pStyle w:val="ListParagraph"/>
        <w:numPr>
          <w:ilvl w:val="0"/>
          <w:numId w:val="1"/>
        </w:numPr>
        <w:spacing w:line="480" w:lineRule="auto"/>
        <w:ind w:left="567" w:hanging="436"/>
        <w:rPr>
          <w:rFonts w:ascii="Times New Roman" w:hAnsi="Times New Roman" w:cs="Times New Roman"/>
          <w:b/>
          <w:sz w:val="24"/>
          <w:szCs w:val="24"/>
          <w:lang w:val="en-US"/>
        </w:rPr>
      </w:pPr>
      <w:r w:rsidRPr="00D50710">
        <w:rPr>
          <w:rFonts w:ascii="Times New Roman" w:hAnsi="Times New Roman" w:cs="Times New Roman"/>
          <w:b/>
          <w:sz w:val="24"/>
          <w:szCs w:val="24"/>
          <w:lang w:val="en-US"/>
        </w:rPr>
        <w:t>The Media</w:t>
      </w:r>
    </w:p>
    <w:p w14:paraId="7D5CB9A0" w14:textId="148B5BF6"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The media has not explicitly engaged the public in political activities specifically in areas as voting, how to contact public bureaucrats, undertaking roles in the communities, and how to organize civil actions like demonstrations in accordance to the politics of the nation. Furthermore, the problem has always risen when the media</w:t>
      </w:r>
      <w:r w:rsidR="00946492">
        <w:rPr>
          <w:rFonts w:ascii="Times New Roman" w:hAnsi="Times New Roman" w:cs="Times New Roman"/>
          <w:sz w:val="24"/>
          <w:szCs w:val="24"/>
          <w:lang w:val="en-US"/>
        </w:rPr>
        <w:t xml:space="preserve">, </w:t>
      </w:r>
      <w:r w:rsidRPr="0017143E">
        <w:rPr>
          <w:rFonts w:ascii="Times New Roman" w:hAnsi="Times New Roman" w:cs="Times New Roman"/>
          <w:sz w:val="24"/>
          <w:szCs w:val="24"/>
          <w:lang w:val="en-US"/>
        </w:rPr>
        <w:t xml:space="preserve">upon concluding </w:t>
      </w:r>
      <w:r w:rsidR="00946492">
        <w:rPr>
          <w:rFonts w:ascii="Times New Roman" w:hAnsi="Times New Roman" w:cs="Times New Roman"/>
          <w:sz w:val="24"/>
          <w:szCs w:val="24"/>
          <w:lang w:val="en-US"/>
        </w:rPr>
        <w:t xml:space="preserve">their </w:t>
      </w:r>
      <w:r w:rsidRPr="0017143E">
        <w:rPr>
          <w:rFonts w:ascii="Times New Roman" w:hAnsi="Times New Roman" w:cs="Times New Roman"/>
          <w:sz w:val="24"/>
          <w:szCs w:val="24"/>
          <w:lang w:val="en-US"/>
        </w:rPr>
        <w:t>investigation, leave the whole world uninformed on what its particular stand is. Conceptually, the personalities in media have the tenacity to change opinions on how political events are done as told by Fishkin (n.p) on “Democracy When the People Are Thinking P: Revitalizing Our Politics through Public Deliberation.” The personalities should be guided by moral ethics to report their stand against vices in the political class.</w:t>
      </w:r>
    </w:p>
    <w:p w14:paraId="694A389E" w14:textId="183DA02E"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lastRenderedPageBreak/>
        <w:t xml:space="preserve">Undeniably, media is the public watchdog of political perspectives in the modern world. In </w:t>
      </w:r>
      <w:r w:rsidR="00946492">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 xml:space="preserve">United States and other regions, the media has been relied on to be the leading guide in demonstrating what human rights should entail. The media is equally tasked with the mandate of keeping governments in check and hold them at ransom against wrongdoings such as initiating violence against a minority group.  Cumulatively, it is the role of the media to tackle out issues and inform the public on the dangers associated with </w:t>
      </w:r>
      <w:r w:rsidR="00946492">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political class that use citizens to woo votes without deeply committing to the issues at hand. Reputable media outlets such as Cable News Network, CNN and New York Times should always be at the forefront of straightening public attention as shown by Gidron et al. (31).</w:t>
      </w:r>
    </w:p>
    <w:p w14:paraId="5F6AEB39" w14:textId="1259053E" w:rsidR="0017143E" w:rsidRPr="0017143E" w:rsidRDefault="00946492" w:rsidP="00190CD0">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The S</w:t>
      </w:r>
      <w:r w:rsidR="0017143E" w:rsidRPr="0017143E">
        <w:rPr>
          <w:rFonts w:ascii="Times New Roman" w:hAnsi="Times New Roman" w:cs="Times New Roman"/>
          <w:b/>
          <w:sz w:val="24"/>
          <w:szCs w:val="24"/>
          <w:lang w:val="en-US"/>
        </w:rPr>
        <w:t>olution to Misaligned Media Roles in Informing Public Opinion</w:t>
      </w:r>
    </w:p>
    <w:p w14:paraId="23CEE424" w14:textId="7C6B5E43"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Freedom of the press as established in the Federal Constitution should independently empower the industry to stand up against fascism philosophies that decay the fabric of the society. The media outlets that serve as international front-liners should serve as examples and continue to uphold democracy by unveiling the rot and vices in the political class. The political party policies that aim to disintegrate </w:t>
      </w:r>
      <w:r w:rsidR="00ED14B7">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society</w:t>
      </w:r>
      <w:r w:rsidR="00ED14B7">
        <w:rPr>
          <w:rFonts w:ascii="Times New Roman" w:hAnsi="Times New Roman" w:cs="Times New Roman"/>
          <w:sz w:val="24"/>
          <w:szCs w:val="24"/>
          <w:lang w:val="en-US"/>
        </w:rPr>
        <w:t>,</w:t>
      </w:r>
      <w:r w:rsidRPr="0017143E">
        <w:rPr>
          <w:rFonts w:ascii="Times New Roman" w:hAnsi="Times New Roman" w:cs="Times New Roman"/>
          <w:sz w:val="24"/>
          <w:szCs w:val="24"/>
          <w:lang w:val="en-US"/>
        </w:rPr>
        <w:t xml:space="preserve"> such as </w:t>
      </w:r>
      <w:r w:rsidR="00ED14B7">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ban on immigration rights should be publicly questioned. The policies relating to gun violence should be discussed through informed public opinions from the credible sources in the media as discussed by Mihelj et al. (n.p) on “From media systems to media cultures.”</w:t>
      </w:r>
    </w:p>
    <w:p w14:paraId="53130B46" w14:textId="725EF0E2"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In times of human rights violations, citizen privacy breaches, electoral and civil irregularities, the media should come out very strongly to adjudicate for what is justified in the Federal Constitution. This way</w:t>
      </w:r>
      <w:r w:rsidR="00ED14B7">
        <w:rPr>
          <w:rFonts w:ascii="Times New Roman" w:hAnsi="Times New Roman" w:cs="Times New Roman"/>
          <w:sz w:val="24"/>
          <w:szCs w:val="24"/>
          <w:lang w:val="en-US"/>
        </w:rPr>
        <w:t>,</w:t>
      </w:r>
      <w:r w:rsidRPr="0017143E">
        <w:rPr>
          <w:rFonts w:ascii="Times New Roman" w:hAnsi="Times New Roman" w:cs="Times New Roman"/>
          <w:sz w:val="24"/>
          <w:szCs w:val="24"/>
          <w:lang w:val="en-US"/>
        </w:rPr>
        <w:t xml:space="preserve"> the media will be arbitrating the obligation that it is universally portended to do. In </w:t>
      </w:r>
      <w:r w:rsidR="00ED14B7">
        <w:rPr>
          <w:rFonts w:ascii="Times New Roman" w:hAnsi="Times New Roman" w:cs="Times New Roman"/>
          <w:sz w:val="24"/>
          <w:szCs w:val="24"/>
          <w:lang w:val="en-US"/>
        </w:rPr>
        <w:t xml:space="preserve">an </w:t>
      </w:r>
      <w:r w:rsidRPr="0017143E">
        <w:rPr>
          <w:rFonts w:ascii="Times New Roman" w:hAnsi="Times New Roman" w:cs="Times New Roman"/>
          <w:sz w:val="24"/>
          <w:szCs w:val="24"/>
          <w:lang w:val="en-US"/>
        </w:rPr>
        <w:t xml:space="preserve">attempt to provide the needed utmost solution to the conformity that often describes media practices in relation to political issues, due integrity and broad pronunciation against grave issues such as police brutality should make headlines </w:t>
      </w:r>
      <w:r w:rsidRPr="0017143E">
        <w:rPr>
          <w:rFonts w:ascii="Times New Roman" w:hAnsi="Times New Roman" w:cs="Times New Roman"/>
          <w:sz w:val="24"/>
          <w:szCs w:val="24"/>
          <w:lang w:val="en-US"/>
        </w:rPr>
        <w:lastRenderedPageBreak/>
        <w:t>and congest the airwaves until justice prevails. As summarized by Gidron et al. (35), the media can implement all these.</w:t>
      </w:r>
    </w:p>
    <w:p w14:paraId="1CA4603D" w14:textId="77777777" w:rsidR="0017143E" w:rsidRPr="0017143E" w:rsidRDefault="0017143E" w:rsidP="00190CD0">
      <w:pPr>
        <w:spacing w:line="480" w:lineRule="auto"/>
        <w:jc w:val="center"/>
        <w:rPr>
          <w:rFonts w:ascii="Times New Roman" w:hAnsi="Times New Roman" w:cs="Times New Roman"/>
          <w:b/>
          <w:sz w:val="24"/>
          <w:szCs w:val="24"/>
          <w:lang w:val="en-US"/>
        </w:rPr>
      </w:pPr>
      <w:r w:rsidRPr="0017143E">
        <w:rPr>
          <w:rFonts w:ascii="Times New Roman" w:hAnsi="Times New Roman" w:cs="Times New Roman"/>
          <w:b/>
          <w:sz w:val="24"/>
          <w:szCs w:val="24"/>
          <w:lang w:val="en-US"/>
        </w:rPr>
        <w:t>Conclusion</w:t>
      </w:r>
    </w:p>
    <w:p w14:paraId="690CB589" w14:textId="3F4BF368" w:rsidR="0017143E" w:rsidRPr="0017143E" w:rsidRDefault="0017143E" w:rsidP="00190CD0">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Political fascism thrives in the absence of public opinion and eyes of media. Professional ethics related to justice and integrity in media is enough to topple out policies that do not address the values that hold strong in society. Policies such as those that oppose regulation of gun ownership, immigration rights and propels racism should be used by the media to inform the public opinion against accepting their proponents during elections. The media should uphold its responsibilities and operate fully in investigating and reporting their views on the social ailments of the society.</w:t>
      </w:r>
    </w:p>
    <w:p w14:paraId="448B99B8" w14:textId="77777777" w:rsidR="00B96868" w:rsidRDefault="00B96868" w:rsidP="00190CD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79D3D82" w14:textId="35A2E082" w:rsidR="0017143E" w:rsidRPr="0017143E" w:rsidRDefault="0017143E" w:rsidP="00190CD0">
      <w:pPr>
        <w:spacing w:line="480" w:lineRule="auto"/>
        <w:jc w:val="center"/>
        <w:rPr>
          <w:rFonts w:ascii="Times New Roman" w:hAnsi="Times New Roman" w:cs="Times New Roman"/>
          <w:sz w:val="24"/>
          <w:szCs w:val="24"/>
          <w:lang w:val="en-US"/>
        </w:rPr>
      </w:pPr>
      <w:r w:rsidRPr="0017143E">
        <w:rPr>
          <w:rFonts w:ascii="Times New Roman" w:hAnsi="Times New Roman" w:cs="Times New Roman"/>
          <w:sz w:val="24"/>
          <w:szCs w:val="24"/>
          <w:lang w:val="en-US"/>
        </w:rPr>
        <w:lastRenderedPageBreak/>
        <w:t>Works Cited</w:t>
      </w:r>
    </w:p>
    <w:p w14:paraId="3E738539" w14:textId="77777777" w:rsidR="00B96868" w:rsidRPr="0017143E" w:rsidRDefault="00B96868" w:rsidP="00B96868">
      <w:pPr>
        <w:spacing w:line="480" w:lineRule="auto"/>
        <w:ind w:left="720" w:hanging="720"/>
        <w:rPr>
          <w:rFonts w:ascii="Times New Roman" w:hAnsi="Times New Roman" w:cs="Times New Roman"/>
          <w:sz w:val="24"/>
          <w:szCs w:val="24"/>
          <w:lang w:val="en-US"/>
        </w:rPr>
      </w:pPr>
      <w:r w:rsidRPr="0017143E">
        <w:rPr>
          <w:rFonts w:ascii="Times New Roman" w:hAnsi="Times New Roman" w:cs="Times New Roman"/>
          <w:sz w:val="24"/>
          <w:szCs w:val="24"/>
          <w:lang w:val="en-US"/>
        </w:rPr>
        <w:t>Davis, Terri and James P. Nelson, The Texas Constitution: The People, History, and Government of the Lone Star State," 2017 chapters 1-5, Federalist 10-51.</w:t>
      </w:r>
    </w:p>
    <w:p w14:paraId="70CAB192" w14:textId="77777777" w:rsidR="00B96868" w:rsidRPr="0017143E" w:rsidRDefault="00B96868" w:rsidP="00B96868">
      <w:pPr>
        <w:spacing w:line="480" w:lineRule="auto"/>
        <w:ind w:left="720" w:hanging="720"/>
        <w:rPr>
          <w:rFonts w:ascii="Times New Roman" w:hAnsi="Times New Roman" w:cs="Times New Roman"/>
          <w:sz w:val="24"/>
          <w:szCs w:val="24"/>
          <w:lang w:val="en-US"/>
        </w:rPr>
      </w:pPr>
      <w:r w:rsidRPr="0017143E">
        <w:rPr>
          <w:rFonts w:ascii="Times New Roman" w:hAnsi="Times New Roman" w:cs="Times New Roman"/>
          <w:sz w:val="24"/>
          <w:szCs w:val="24"/>
          <w:lang w:val="en-US"/>
        </w:rPr>
        <w:t>Fishkin, James S. </w:t>
      </w:r>
      <w:r w:rsidRPr="0017143E">
        <w:rPr>
          <w:rFonts w:ascii="Times New Roman" w:hAnsi="Times New Roman" w:cs="Times New Roman"/>
          <w:i/>
          <w:iCs/>
          <w:sz w:val="24"/>
          <w:szCs w:val="24"/>
          <w:lang w:val="en-US"/>
        </w:rPr>
        <w:t>Democracy When the People Are Thinking P: Revitalizing Our Politics Through Public Deliberation</w:t>
      </w:r>
      <w:r w:rsidRPr="0017143E">
        <w:rPr>
          <w:rFonts w:ascii="Times New Roman" w:hAnsi="Times New Roman" w:cs="Times New Roman"/>
          <w:sz w:val="24"/>
          <w:szCs w:val="24"/>
          <w:lang w:val="en-US"/>
        </w:rPr>
        <w:t>. Oxford University Press, 2018.</w:t>
      </w:r>
    </w:p>
    <w:p w14:paraId="2B0B3463" w14:textId="77777777" w:rsidR="00B96868" w:rsidRPr="0017143E" w:rsidRDefault="00B96868" w:rsidP="00B96868">
      <w:pPr>
        <w:spacing w:line="480" w:lineRule="auto"/>
        <w:ind w:left="720" w:hanging="720"/>
        <w:rPr>
          <w:rFonts w:ascii="Times New Roman" w:hAnsi="Times New Roman" w:cs="Times New Roman"/>
          <w:sz w:val="24"/>
          <w:szCs w:val="24"/>
          <w:lang w:val="en-US"/>
        </w:rPr>
      </w:pPr>
      <w:r w:rsidRPr="0017143E">
        <w:rPr>
          <w:rFonts w:ascii="Times New Roman" w:hAnsi="Times New Roman" w:cs="Times New Roman"/>
          <w:sz w:val="24"/>
          <w:szCs w:val="24"/>
          <w:lang w:val="en-US"/>
        </w:rPr>
        <w:t>Gidron, Noam, and Daniel Ziblatt. "Center-right political parties in advanced democracies." </w:t>
      </w:r>
      <w:r w:rsidRPr="0017143E">
        <w:rPr>
          <w:rFonts w:ascii="Times New Roman" w:hAnsi="Times New Roman" w:cs="Times New Roman"/>
          <w:i/>
          <w:iCs/>
          <w:sz w:val="24"/>
          <w:szCs w:val="24"/>
          <w:lang w:val="en-US"/>
        </w:rPr>
        <w:t>Annual Review of Political Science</w:t>
      </w:r>
      <w:r w:rsidRPr="0017143E">
        <w:rPr>
          <w:rFonts w:ascii="Times New Roman" w:hAnsi="Times New Roman" w:cs="Times New Roman"/>
          <w:sz w:val="24"/>
          <w:szCs w:val="24"/>
          <w:lang w:val="en-US"/>
        </w:rPr>
        <w:t> 22 (2019): 17-35.</w:t>
      </w:r>
    </w:p>
    <w:p w14:paraId="67E587AA" w14:textId="77777777" w:rsidR="00B96868" w:rsidRPr="0017143E" w:rsidRDefault="00B96868" w:rsidP="00B96868">
      <w:pPr>
        <w:spacing w:line="480" w:lineRule="auto"/>
        <w:ind w:left="720" w:hanging="720"/>
        <w:rPr>
          <w:rFonts w:ascii="Times New Roman" w:hAnsi="Times New Roman" w:cs="Times New Roman"/>
          <w:sz w:val="24"/>
          <w:szCs w:val="24"/>
          <w:lang w:val="en-US"/>
        </w:rPr>
      </w:pPr>
      <w:r w:rsidRPr="0017143E">
        <w:rPr>
          <w:rFonts w:ascii="Times New Roman" w:hAnsi="Times New Roman" w:cs="Times New Roman"/>
          <w:sz w:val="24"/>
          <w:szCs w:val="24"/>
          <w:lang w:val="en-US"/>
        </w:rPr>
        <w:t>Hutter, Swen, Hanspeter Kriesi, and Jasmine Lorenzini. "Social movements in interaction with political parties." </w:t>
      </w:r>
      <w:r w:rsidRPr="0017143E">
        <w:rPr>
          <w:rFonts w:ascii="Times New Roman" w:hAnsi="Times New Roman" w:cs="Times New Roman"/>
          <w:i/>
          <w:iCs/>
          <w:sz w:val="24"/>
          <w:szCs w:val="24"/>
          <w:lang w:val="en-US"/>
        </w:rPr>
        <w:t>The Wiley blackwell companion to social movements</w:t>
      </w:r>
      <w:r w:rsidRPr="0017143E">
        <w:rPr>
          <w:rFonts w:ascii="Times New Roman" w:hAnsi="Times New Roman" w:cs="Times New Roman"/>
          <w:sz w:val="24"/>
          <w:szCs w:val="24"/>
          <w:lang w:val="en-US"/>
        </w:rPr>
        <w:t> (2018): 322-337.</w:t>
      </w:r>
    </w:p>
    <w:p w14:paraId="6B926C75" w14:textId="77777777" w:rsidR="00B96868" w:rsidRPr="0017143E" w:rsidRDefault="00B96868" w:rsidP="00B96868">
      <w:pPr>
        <w:spacing w:line="480" w:lineRule="auto"/>
        <w:ind w:left="720" w:hanging="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Krutz, Glen, Sylvie Waskiewicz, et al, American Government 2e, OpenStax. 21 February 2019, ISBN-13: 978-1-947172-66-1. Retrieved from </w:t>
      </w:r>
      <w:hyperlink r:id="rId7" w:history="1">
        <w:r w:rsidRPr="0017143E">
          <w:rPr>
            <w:rStyle w:val="Hyperlink"/>
            <w:rFonts w:ascii="Times New Roman" w:hAnsi="Times New Roman" w:cs="Times New Roman"/>
            <w:sz w:val="24"/>
            <w:szCs w:val="24"/>
            <w:lang w:val="en-US"/>
          </w:rPr>
          <w:t>https://openstax.org/details/books/american-government-2e</w:t>
        </w:r>
      </w:hyperlink>
    </w:p>
    <w:p w14:paraId="6B57AD54" w14:textId="77777777" w:rsidR="00B96868" w:rsidRPr="0017143E" w:rsidRDefault="00B96868" w:rsidP="00B96868">
      <w:pPr>
        <w:spacing w:line="480" w:lineRule="auto"/>
        <w:ind w:left="720" w:hanging="720"/>
        <w:rPr>
          <w:rFonts w:ascii="Times New Roman" w:hAnsi="Times New Roman" w:cs="Times New Roman"/>
          <w:sz w:val="24"/>
          <w:szCs w:val="24"/>
          <w:lang w:val="en-US"/>
        </w:rPr>
      </w:pPr>
      <w:r w:rsidRPr="0017143E">
        <w:rPr>
          <w:rFonts w:ascii="Times New Roman" w:hAnsi="Times New Roman" w:cs="Times New Roman"/>
          <w:sz w:val="24"/>
          <w:szCs w:val="24"/>
          <w:lang w:val="en-US"/>
        </w:rPr>
        <w:t>Mihelj, Sabina, and Simon Huxtable. </w:t>
      </w:r>
      <w:r w:rsidRPr="0017143E">
        <w:rPr>
          <w:rFonts w:ascii="Times New Roman" w:hAnsi="Times New Roman" w:cs="Times New Roman"/>
          <w:i/>
          <w:iCs/>
          <w:sz w:val="24"/>
          <w:szCs w:val="24"/>
          <w:lang w:val="en-US"/>
        </w:rPr>
        <w:t>From media systems to media cultures</w:t>
      </w:r>
      <w:r w:rsidRPr="0017143E">
        <w:rPr>
          <w:rFonts w:ascii="Times New Roman" w:hAnsi="Times New Roman" w:cs="Times New Roman"/>
          <w:sz w:val="24"/>
          <w:szCs w:val="24"/>
          <w:lang w:val="en-US"/>
        </w:rPr>
        <w:t>. Cambridge: Cambridge University Press, 2018.</w:t>
      </w:r>
    </w:p>
    <w:sectPr w:rsidR="00B96868" w:rsidRPr="0017143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86B02" w14:textId="77777777" w:rsidR="006332FD" w:rsidRDefault="006332FD" w:rsidP="00501E06">
      <w:pPr>
        <w:spacing w:after="0" w:line="240" w:lineRule="auto"/>
      </w:pPr>
      <w:r>
        <w:separator/>
      </w:r>
    </w:p>
  </w:endnote>
  <w:endnote w:type="continuationSeparator" w:id="0">
    <w:p w14:paraId="625252E3" w14:textId="77777777" w:rsidR="006332FD" w:rsidRDefault="006332FD" w:rsidP="00501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76E4E" w14:textId="77777777" w:rsidR="006332FD" w:rsidRDefault="006332FD" w:rsidP="00501E06">
      <w:pPr>
        <w:spacing w:after="0" w:line="240" w:lineRule="auto"/>
      </w:pPr>
      <w:r>
        <w:separator/>
      </w:r>
    </w:p>
  </w:footnote>
  <w:footnote w:type="continuationSeparator" w:id="0">
    <w:p w14:paraId="2CD73773" w14:textId="77777777" w:rsidR="006332FD" w:rsidRDefault="006332FD" w:rsidP="00501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78675246"/>
      <w:docPartObj>
        <w:docPartGallery w:val="Page Numbers (Top of Page)"/>
        <w:docPartUnique/>
      </w:docPartObj>
    </w:sdtPr>
    <w:sdtEndPr>
      <w:rPr>
        <w:noProof/>
      </w:rPr>
    </w:sdtEndPr>
    <w:sdtContent>
      <w:p w14:paraId="20615579" w14:textId="5AF19EDC" w:rsidR="00501E06" w:rsidRPr="00501E06" w:rsidRDefault="00501E06" w:rsidP="00501E06">
        <w:pPr>
          <w:pStyle w:val="Header"/>
          <w:jc w:val="right"/>
          <w:rPr>
            <w:rFonts w:ascii="Times New Roman" w:hAnsi="Times New Roman" w:cs="Times New Roman"/>
          </w:rPr>
        </w:pPr>
        <w:r w:rsidRPr="00501E06">
          <w:rPr>
            <w:rFonts w:ascii="Times New Roman" w:hAnsi="Times New Roman" w:cs="Times New Roman"/>
            <w:lang w:val="en-US"/>
          </w:rPr>
          <w:t xml:space="preserve">SURNAME </w:t>
        </w:r>
        <w:r w:rsidRPr="00501E06">
          <w:rPr>
            <w:rFonts w:ascii="Times New Roman" w:hAnsi="Times New Roman" w:cs="Times New Roman"/>
          </w:rPr>
          <w:fldChar w:fldCharType="begin"/>
        </w:r>
        <w:r w:rsidRPr="00501E06">
          <w:rPr>
            <w:rFonts w:ascii="Times New Roman" w:hAnsi="Times New Roman" w:cs="Times New Roman"/>
          </w:rPr>
          <w:instrText xml:space="preserve"> PAGE   \* MERGEFORMAT </w:instrText>
        </w:r>
        <w:r w:rsidRPr="00501E06">
          <w:rPr>
            <w:rFonts w:ascii="Times New Roman" w:hAnsi="Times New Roman" w:cs="Times New Roman"/>
          </w:rPr>
          <w:fldChar w:fldCharType="separate"/>
        </w:r>
        <w:r w:rsidRPr="00501E06">
          <w:rPr>
            <w:rFonts w:ascii="Times New Roman" w:hAnsi="Times New Roman" w:cs="Times New Roman"/>
            <w:noProof/>
          </w:rPr>
          <w:t>2</w:t>
        </w:r>
        <w:r w:rsidRPr="00501E0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E62F29"/>
    <w:multiLevelType w:val="hybridMultilevel"/>
    <w:tmpl w:val="D916AC8E"/>
    <w:lvl w:ilvl="0" w:tplc="C8F6FDD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MTI2MzAwNDIxNDVQ0lEKTi0uzszPAykwrAUAVDNjPywAAAA="/>
  </w:docVars>
  <w:rsids>
    <w:rsidRoot w:val="0017143E"/>
    <w:rsid w:val="0017143E"/>
    <w:rsid w:val="00190CD0"/>
    <w:rsid w:val="00230E34"/>
    <w:rsid w:val="00501E06"/>
    <w:rsid w:val="006332FD"/>
    <w:rsid w:val="006A5416"/>
    <w:rsid w:val="006B775B"/>
    <w:rsid w:val="00946492"/>
    <w:rsid w:val="009639E9"/>
    <w:rsid w:val="00AE5837"/>
    <w:rsid w:val="00B56F09"/>
    <w:rsid w:val="00B96868"/>
    <w:rsid w:val="00D50710"/>
    <w:rsid w:val="00ED14B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D966B"/>
  <w15:chartTrackingRefBased/>
  <w15:docId w15:val="{9EE6AA99-61BC-4392-8DA2-AE72B203D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143E"/>
    <w:rPr>
      <w:color w:val="0563C1" w:themeColor="hyperlink"/>
      <w:u w:val="single"/>
    </w:rPr>
  </w:style>
  <w:style w:type="character" w:styleId="UnresolvedMention">
    <w:name w:val="Unresolved Mention"/>
    <w:basedOn w:val="DefaultParagraphFont"/>
    <w:uiPriority w:val="99"/>
    <w:semiHidden/>
    <w:unhideWhenUsed/>
    <w:rsid w:val="0017143E"/>
    <w:rPr>
      <w:color w:val="605E5C"/>
      <w:shd w:val="clear" w:color="auto" w:fill="E1DFDD"/>
    </w:rPr>
  </w:style>
  <w:style w:type="paragraph" w:styleId="Header">
    <w:name w:val="header"/>
    <w:basedOn w:val="Normal"/>
    <w:link w:val="HeaderChar"/>
    <w:uiPriority w:val="99"/>
    <w:unhideWhenUsed/>
    <w:rsid w:val="00501E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E06"/>
  </w:style>
  <w:style w:type="paragraph" w:styleId="Footer">
    <w:name w:val="footer"/>
    <w:basedOn w:val="Normal"/>
    <w:link w:val="FooterChar"/>
    <w:uiPriority w:val="99"/>
    <w:unhideWhenUsed/>
    <w:rsid w:val="00501E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E06"/>
  </w:style>
  <w:style w:type="paragraph" w:styleId="ListParagraph">
    <w:name w:val="List Paragraph"/>
    <w:basedOn w:val="Normal"/>
    <w:uiPriority w:val="34"/>
    <w:qFormat/>
    <w:rsid w:val="00D507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penstax.org/details/books/american-government-2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2020-09-16T15:05:00Z</dcterms:created>
  <dcterms:modified xsi:type="dcterms:W3CDTF">2020-09-16T15:32:00Z</dcterms:modified>
</cp:coreProperties>
</file>